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4BD72" w14:textId="40DE2D90" w:rsidR="00CC7BD7" w:rsidRDefault="001E57F3">
      <w:r>
        <w:rPr>
          <w:rFonts w:ascii="Segoe UI" w:hAnsi="Segoe UI" w:cs="Segoe UI"/>
          <w:color w:val="212529"/>
          <w:shd w:val="clear" w:color="auto" w:fill="FAFAFA"/>
        </w:rPr>
        <w:t>Kırşehir Ahi Evran Üniversitesi Kaman Meslek Yüksekokulu, kalite ve kurumsal mükemmellik yolculuğunda önemli bir adımı daha geride bıraktı. Yüksekokul bünyesinde, Avrupa Kalite Yönetimi Vakfı (EFQM) Mükemmellik Modeli kapsamında EFQM Değerlendirme Toplantısı çevrim içi (online) olarak düzenlendi.</w:t>
      </w:r>
      <w:r>
        <w:rPr>
          <w:rFonts w:ascii="Segoe UI" w:hAnsi="Segoe UI" w:cs="Segoe UI"/>
          <w:color w:val="212529"/>
        </w:rPr>
        <w:br/>
      </w:r>
      <w:r>
        <w:rPr>
          <w:rFonts w:ascii="Segoe UI" w:hAnsi="Segoe UI" w:cs="Segoe UI"/>
          <w:color w:val="212529"/>
        </w:rPr>
        <w:br/>
      </w:r>
      <w:r>
        <w:rPr>
          <w:rFonts w:ascii="Segoe UI" w:hAnsi="Segoe UI" w:cs="Segoe UI"/>
          <w:color w:val="212529"/>
          <w:shd w:val="clear" w:color="auto" w:fill="FAFAFA"/>
        </w:rPr>
        <w:t>Dijital platform üzerinden gerçekleştirilen toplantı; Kalite Birim Sorumluları, Kalite Birim Sorumlu Yardımcıları, EFQM Kriter Sorumluları ile EFQM Birim Temsilcisi ve Yardımcılarının katılımıyla gerçekleşti. Toplantıda kurumun mevcut yönetim stratejileri, eğitim-öğretim süreçleri, paydaş ilişkileri ve sürekli iyileştirme hedefleri detaylı bir şekilde ele alındı.</w:t>
      </w:r>
      <w:r>
        <w:rPr>
          <w:rFonts w:ascii="Segoe UI" w:hAnsi="Segoe UI" w:cs="Segoe UI"/>
          <w:color w:val="212529"/>
        </w:rPr>
        <w:br/>
      </w:r>
      <w:r>
        <w:rPr>
          <w:rFonts w:ascii="Segoe UI" w:hAnsi="Segoe UI" w:cs="Segoe UI"/>
          <w:color w:val="212529"/>
        </w:rPr>
        <w:br/>
      </w:r>
      <w:r>
        <w:rPr>
          <w:rFonts w:ascii="Segoe UI" w:hAnsi="Segoe UI" w:cs="Segoe UI"/>
          <w:color w:val="212529"/>
          <w:shd w:val="clear" w:color="auto" w:fill="FAFAFA"/>
        </w:rPr>
        <w:t>"Sürekli İyileştirme ve Mükemmeliyet Yolculuğu"</w:t>
      </w:r>
      <w:r>
        <w:rPr>
          <w:rFonts w:ascii="Segoe UI" w:hAnsi="Segoe UI" w:cs="Segoe UI"/>
          <w:color w:val="212529"/>
        </w:rPr>
        <w:br/>
      </w:r>
      <w:r>
        <w:rPr>
          <w:rFonts w:ascii="Segoe UI" w:hAnsi="Segoe UI" w:cs="Segoe UI"/>
          <w:color w:val="212529"/>
        </w:rPr>
        <w:br/>
      </w:r>
      <w:r>
        <w:rPr>
          <w:rFonts w:ascii="Segoe UI" w:hAnsi="Segoe UI" w:cs="Segoe UI"/>
          <w:color w:val="212529"/>
          <w:shd w:val="clear" w:color="auto" w:fill="FAFAFA"/>
        </w:rPr>
        <w:t>Kalite standartlarını artırmak ve kurumsal yapıyı güçlendirmek amacıyla gerçekleştirilen oturumda, EFQM kriterleri doğrultusunda belirlenen güçlü yönler ve gelişime açık alanlar değerlendirildi. Süreçlerin etkin izlenmesi, öğrenci odaklı yaklaşımın pekiştirilmesi ve bölgesel kalkınmaya sunulan katkıların artırılması yönündeki stratejik adımlar görüşüldü.</w:t>
      </w:r>
      <w:r>
        <w:rPr>
          <w:rFonts w:ascii="Segoe UI" w:hAnsi="Segoe UI" w:cs="Segoe UI"/>
          <w:color w:val="212529"/>
        </w:rPr>
        <w:br/>
      </w:r>
      <w:r>
        <w:rPr>
          <w:rFonts w:ascii="Segoe UI" w:hAnsi="Segoe UI" w:cs="Segoe UI"/>
          <w:color w:val="212529"/>
        </w:rPr>
        <w:br/>
      </w:r>
      <w:r>
        <w:rPr>
          <w:noProof/>
        </w:rPr>
        <w:drawing>
          <wp:inline distT="0" distB="0" distL="0" distR="0" wp14:anchorId="4DF13717" wp14:editId="0DB70241">
            <wp:extent cx="5760720" cy="326644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3266440"/>
                    </a:xfrm>
                    <a:prstGeom prst="rect">
                      <a:avLst/>
                    </a:prstGeom>
                    <a:noFill/>
                    <a:ln>
                      <a:noFill/>
                    </a:ln>
                  </pic:spPr>
                </pic:pic>
              </a:graphicData>
            </a:graphic>
          </wp:inline>
        </w:drawing>
      </w:r>
    </w:p>
    <w:sectPr w:rsidR="00CC7B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65E"/>
    <w:rsid w:val="001E57F3"/>
    <w:rsid w:val="00CC7BD7"/>
    <w:rsid w:val="00D316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3F2DA9-A94D-4C05-A151-4ACBA80F2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160</Words>
  <Characters>915</Characters>
  <Application>Microsoft Office Word</Application>
  <DocSecurity>0</DocSecurity>
  <Lines>7</Lines>
  <Paragraphs>2</Paragraphs>
  <ScaleCrop>false</ScaleCrop>
  <Company>Ahi Evran University</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Özlem LEYLEK</dc:creator>
  <cp:keywords/>
  <dc:description/>
  <cp:lastModifiedBy>Özlem LEYLEK</cp:lastModifiedBy>
  <cp:revision>3</cp:revision>
  <dcterms:created xsi:type="dcterms:W3CDTF">2026-09-24T08:28:00Z</dcterms:created>
  <dcterms:modified xsi:type="dcterms:W3CDTF">2026-09-24T08:28:00Z</dcterms:modified>
</cp:coreProperties>
</file>